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53EA" w14:textId="1834E8CC" w:rsidR="009355A4" w:rsidRPr="003C11BB" w:rsidRDefault="009355A4" w:rsidP="00495B60">
      <w:pPr>
        <w:spacing w:line="440" w:lineRule="exact"/>
        <w:rPr>
          <w:rFonts w:ascii="Arial" w:hAnsi="Arial" w:cs="Arial"/>
          <w:b/>
          <w:shd w:val="clear" w:color="auto" w:fill="FFFFFF"/>
        </w:rPr>
      </w:pPr>
      <w:r w:rsidRPr="009355A4">
        <w:rPr>
          <w:rFonts w:ascii="Arial" w:hAnsi="Arial" w:cs="Arial"/>
          <w:b/>
          <w:shd w:val="clear" w:color="auto" w:fill="FFFFFF"/>
        </w:rPr>
        <w:t>摘要模板</w:t>
      </w:r>
      <w:r>
        <w:rPr>
          <w:rFonts w:ascii="Arial" w:hAnsi="Arial" w:cs="Arial" w:hint="eastAsia"/>
          <w:b/>
          <w:shd w:val="clear" w:color="auto" w:fill="FFFFFF"/>
        </w:rPr>
        <w:t>：</w:t>
      </w:r>
    </w:p>
    <w:p w14:paraId="1A794E10" w14:textId="20FEC6C5" w:rsidR="00495B60" w:rsidRDefault="00495B60" w:rsidP="00495B60">
      <w:pPr>
        <w:spacing w:line="440" w:lineRule="exact"/>
        <w:rPr>
          <w:rFonts w:eastAsia="等线"/>
          <w:b/>
          <w:sz w:val="28"/>
          <w:szCs w:val="28"/>
          <w:lang w:bidi="ar"/>
        </w:rPr>
      </w:pPr>
      <w:r>
        <w:rPr>
          <w:rFonts w:eastAsia="等线"/>
          <w:b/>
          <w:sz w:val="28"/>
          <w:szCs w:val="28"/>
          <w:lang w:bidi="ar"/>
        </w:rPr>
        <w:t>Dynamic regulation of DNA methylation and histone modifications in response to abiotic stresses in plants</w:t>
      </w:r>
      <w:r w:rsidR="000D3E18">
        <w:rPr>
          <w:rFonts w:eastAsia="等线"/>
          <w:b/>
          <w:sz w:val="28"/>
          <w:szCs w:val="28"/>
          <w:lang w:bidi="ar"/>
        </w:rPr>
        <w:t xml:space="preserve"> </w:t>
      </w:r>
    </w:p>
    <w:p w14:paraId="3AB48013" w14:textId="77777777" w:rsidR="00495B60" w:rsidRDefault="00495B60" w:rsidP="00495B60">
      <w:pPr>
        <w:spacing w:line="440" w:lineRule="exact"/>
        <w:rPr>
          <w:rFonts w:eastAsia="等线"/>
          <w:b/>
          <w:szCs w:val="21"/>
          <w:lang w:bidi="ar"/>
        </w:rPr>
      </w:pPr>
    </w:p>
    <w:p w14:paraId="39A21E96" w14:textId="77777777" w:rsidR="00495B60" w:rsidRPr="00495B60" w:rsidRDefault="00495B60" w:rsidP="00495B60">
      <w:pPr>
        <w:spacing w:line="440" w:lineRule="exact"/>
        <w:rPr>
          <w:rFonts w:eastAsia="等线"/>
          <w:b/>
          <w:sz w:val="24"/>
          <w:szCs w:val="21"/>
          <w:lang w:bidi="ar"/>
        </w:rPr>
      </w:pPr>
      <w:bookmarkStart w:id="0" w:name="OLE_LINK4"/>
      <w:r w:rsidRPr="00495B60">
        <w:rPr>
          <w:rFonts w:eastAsia="等线"/>
          <w:b/>
          <w:sz w:val="24"/>
          <w:szCs w:val="21"/>
          <w:lang w:bidi="ar"/>
        </w:rPr>
        <w:t>Yutong Liu</w:t>
      </w:r>
      <w:r w:rsidRPr="00495B60">
        <w:rPr>
          <w:rFonts w:eastAsia="等线"/>
          <w:b/>
          <w:sz w:val="24"/>
          <w:szCs w:val="21"/>
          <w:vertAlign w:val="superscript"/>
          <w:lang w:bidi="ar"/>
        </w:rPr>
        <w:t>†</w:t>
      </w:r>
      <w:r w:rsidRPr="00495B60">
        <w:rPr>
          <w:rFonts w:eastAsia="等线"/>
          <w:b/>
          <w:sz w:val="24"/>
          <w:szCs w:val="21"/>
          <w:lang w:bidi="ar"/>
        </w:rPr>
        <w:t xml:space="preserve">, </w:t>
      </w:r>
      <w:proofErr w:type="spellStart"/>
      <w:r w:rsidRPr="00495B60">
        <w:rPr>
          <w:rFonts w:eastAsia="等线" w:hint="eastAsia"/>
          <w:b/>
          <w:sz w:val="24"/>
          <w:szCs w:val="21"/>
          <w:lang w:bidi="ar"/>
        </w:rPr>
        <w:t>Jie</w:t>
      </w:r>
      <w:proofErr w:type="spellEnd"/>
      <w:r w:rsidRPr="00495B60">
        <w:rPr>
          <w:rFonts w:eastAsia="等线" w:hint="eastAsia"/>
          <w:b/>
          <w:sz w:val="24"/>
          <w:szCs w:val="21"/>
          <w:lang w:bidi="ar"/>
        </w:rPr>
        <w:t xml:space="preserve"> Wang</w:t>
      </w:r>
      <w:r w:rsidRPr="00495B60">
        <w:rPr>
          <w:rFonts w:eastAsia="等线"/>
          <w:b/>
          <w:sz w:val="24"/>
          <w:szCs w:val="21"/>
          <w:vertAlign w:val="superscript"/>
          <w:lang w:bidi="ar"/>
        </w:rPr>
        <w:t>†</w:t>
      </w:r>
      <w:r w:rsidRPr="00495B60">
        <w:rPr>
          <w:rFonts w:eastAsia="等线"/>
          <w:b/>
          <w:sz w:val="24"/>
          <w:szCs w:val="21"/>
          <w:lang w:bidi="ar"/>
        </w:rPr>
        <w:t>, Bao Liu* and Zheng-Yi Xu*</w:t>
      </w:r>
    </w:p>
    <w:p w14:paraId="1B7C377D" w14:textId="609CAD56" w:rsidR="00495B60" w:rsidRDefault="00495B60" w:rsidP="00495B60">
      <w:pPr>
        <w:spacing w:line="440" w:lineRule="exact"/>
        <w:rPr>
          <w:rFonts w:eastAsia="等线"/>
          <w:szCs w:val="21"/>
          <w:lang w:bidi="ar"/>
        </w:rPr>
      </w:pPr>
      <w:r>
        <w:rPr>
          <w:rFonts w:eastAsia="等线"/>
          <w:szCs w:val="21"/>
          <w:lang w:bidi="ar"/>
        </w:rPr>
        <w:t>Key Laboratory of Molecular Epigenetics of the Ministry of Education (MOE), Northeast Normal University, Changchun 130024, China</w:t>
      </w:r>
    </w:p>
    <w:p w14:paraId="07696578" w14:textId="77777777" w:rsidR="00495B60" w:rsidRDefault="00495B60" w:rsidP="00495B60">
      <w:pPr>
        <w:spacing w:line="440" w:lineRule="exact"/>
        <w:rPr>
          <w:rFonts w:eastAsia="等线"/>
          <w:bCs/>
          <w:szCs w:val="21"/>
          <w:lang w:bidi="ar"/>
        </w:rPr>
      </w:pPr>
      <w:r>
        <w:rPr>
          <w:rFonts w:eastAsia="等线"/>
          <w:bCs/>
          <w:szCs w:val="21"/>
          <w:vertAlign w:val="superscript"/>
          <w:lang w:bidi="ar"/>
        </w:rPr>
        <w:t>†</w:t>
      </w:r>
      <w:r>
        <w:rPr>
          <w:rFonts w:eastAsia="等线"/>
          <w:bCs/>
          <w:szCs w:val="21"/>
          <w:lang w:bidi="ar"/>
        </w:rPr>
        <w:t>These authors contributed equally to this work</w:t>
      </w:r>
    </w:p>
    <w:p w14:paraId="716662C4" w14:textId="0BFD0894" w:rsidR="00495B60" w:rsidRDefault="00495B60" w:rsidP="00495B60">
      <w:pPr>
        <w:spacing w:line="440" w:lineRule="exact"/>
        <w:rPr>
          <w:rFonts w:eastAsia="等线"/>
          <w:bCs/>
          <w:szCs w:val="21"/>
          <w:lang w:bidi="ar"/>
        </w:rPr>
      </w:pPr>
      <w:r>
        <w:rPr>
          <w:rFonts w:eastAsia="等线"/>
          <w:bCs/>
          <w:szCs w:val="21"/>
          <w:lang w:bidi="ar"/>
        </w:rPr>
        <w:t>*Correspondences: Bao Liu (</w:t>
      </w:r>
      <w:hyperlink r:id="rId7" w:history="1">
        <w:r>
          <w:rPr>
            <w:rFonts w:eastAsia="等线"/>
            <w:bCs/>
            <w:szCs w:val="21"/>
            <w:lang w:bidi="ar"/>
          </w:rPr>
          <w:t>baoliu@nenu.edu.cn</w:t>
        </w:r>
      </w:hyperlink>
      <w:r>
        <w:rPr>
          <w:rFonts w:eastAsia="等线"/>
          <w:bCs/>
          <w:szCs w:val="21"/>
          <w:lang w:bidi="ar"/>
        </w:rPr>
        <w:t>); Zheng-Yi Xu (</w:t>
      </w:r>
      <w:r w:rsidRPr="00495B60">
        <w:rPr>
          <w:rFonts w:eastAsia="等线"/>
          <w:bCs/>
          <w:szCs w:val="21"/>
          <w:lang w:bidi="ar"/>
        </w:rPr>
        <w:t>xuzy100@nenu.edu.cn</w:t>
      </w:r>
      <w:r>
        <w:rPr>
          <w:rFonts w:eastAsia="等线"/>
          <w:bCs/>
          <w:szCs w:val="21"/>
          <w:lang w:bidi="ar"/>
        </w:rPr>
        <w:t>)</w:t>
      </w:r>
    </w:p>
    <w:p w14:paraId="7FE7DF8D" w14:textId="77777777" w:rsidR="00495B60" w:rsidRDefault="00495B60" w:rsidP="00495B60">
      <w:pPr>
        <w:spacing w:line="440" w:lineRule="exact"/>
        <w:rPr>
          <w:rFonts w:eastAsia="等线"/>
          <w:bCs/>
          <w:szCs w:val="21"/>
          <w:lang w:bidi="ar"/>
        </w:rPr>
      </w:pPr>
    </w:p>
    <w:p w14:paraId="438C1EFB" w14:textId="77777777" w:rsidR="00495B60" w:rsidRPr="00495B60" w:rsidRDefault="00495B60" w:rsidP="00495B60">
      <w:pPr>
        <w:spacing w:line="440" w:lineRule="exact"/>
        <w:rPr>
          <w:rFonts w:eastAsia="等线"/>
          <w:b/>
          <w:caps/>
          <w:sz w:val="24"/>
          <w:szCs w:val="21"/>
          <w:lang w:bidi="ar"/>
        </w:rPr>
      </w:pPr>
      <w:r w:rsidRPr="00495B60">
        <w:rPr>
          <w:rFonts w:eastAsia="等线"/>
          <w:b/>
          <w:caps/>
          <w:sz w:val="24"/>
          <w:szCs w:val="21"/>
          <w:lang w:bidi="ar"/>
        </w:rPr>
        <w:t>A</w:t>
      </w:r>
      <w:r w:rsidRPr="00495B60">
        <w:rPr>
          <w:rFonts w:eastAsia="等线" w:hint="eastAsia"/>
          <w:b/>
          <w:caps/>
          <w:sz w:val="24"/>
          <w:szCs w:val="21"/>
          <w:lang w:bidi="ar"/>
        </w:rPr>
        <w:t>bstract</w:t>
      </w:r>
    </w:p>
    <w:bookmarkEnd w:id="0"/>
    <w:p w14:paraId="718D6BA2" w14:textId="77777777" w:rsidR="00495B60" w:rsidRPr="00495B60" w:rsidRDefault="00495B60" w:rsidP="00495B60">
      <w:pPr>
        <w:spacing w:line="440" w:lineRule="exact"/>
        <w:rPr>
          <w:sz w:val="20"/>
          <w:szCs w:val="21"/>
        </w:rPr>
      </w:pPr>
      <w:r w:rsidRPr="00495B60">
        <w:rPr>
          <w:rFonts w:hint="eastAsia"/>
          <w:sz w:val="24"/>
          <w:szCs w:val="21"/>
        </w:rPr>
        <w:t xml:space="preserve">DNA methylation and histone modification are </w:t>
      </w:r>
      <w:r w:rsidRPr="00495B60">
        <w:rPr>
          <w:sz w:val="24"/>
          <w:szCs w:val="21"/>
        </w:rPr>
        <w:t xml:space="preserve">evolutionarily </w:t>
      </w:r>
      <w:r w:rsidRPr="00495B60">
        <w:rPr>
          <w:rFonts w:hint="eastAsia"/>
          <w:sz w:val="24"/>
          <w:szCs w:val="21"/>
        </w:rPr>
        <w:t>conserved epigenetic modifications</w:t>
      </w:r>
      <w:r w:rsidRPr="00495B60">
        <w:rPr>
          <w:sz w:val="24"/>
          <w:szCs w:val="21"/>
        </w:rPr>
        <w:t xml:space="preserve"> that</w:t>
      </w:r>
      <w:r w:rsidRPr="00495B60">
        <w:rPr>
          <w:rFonts w:hint="eastAsia"/>
          <w:sz w:val="24"/>
          <w:szCs w:val="21"/>
        </w:rPr>
        <w:t xml:space="preserve"> are crucial for </w:t>
      </w:r>
      <w:r w:rsidRPr="00495B60">
        <w:rPr>
          <w:sz w:val="24"/>
          <w:szCs w:val="21"/>
        </w:rPr>
        <w:t>the</w:t>
      </w:r>
      <w:r w:rsidRPr="00495B60">
        <w:rPr>
          <w:rFonts w:hint="eastAsia"/>
          <w:sz w:val="24"/>
          <w:szCs w:val="21"/>
        </w:rPr>
        <w:t xml:space="preserve"> </w:t>
      </w:r>
      <w:r w:rsidRPr="00495B60">
        <w:rPr>
          <w:sz w:val="24"/>
          <w:szCs w:val="21"/>
        </w:rPr>
        <w:t xml:space="preserve">expression </w:t>
      </w:r>
      <w:r w:rsidRPr="00495B60">
        <w:rPr>
          <w:rFonts w:hint="eastAsia"/>
          <w:sz w:val="24"/>
          <w:szCs w:val="21"/>
        </w:rPr>
        <w:t xml:space="preserve">regulation </w:t>
      </w:r>
      <w:r w:rsidRPr="00495B60">
        <w:rPr>
          <w:sz w:val="24"/>
          <w:szCs w:val="21"/>
        </w:rPr>
        <w:t>of</w:t>
      </w:r>
      <w:r w:rsidRPr="00495B60">
        <w:rPr>
          <w:rFonts w:hint="eastAsia"/>
          <w:sz w:val="24"/>
          <w:szCs w:val="21"/>
        </w:rPr>
        <w:t xml:space="preserve"> abiotic </w:t>
      </w:r>
      <w:r w:rsidRPr="00495B60">
        <w:rPr>
          <w:sz w:val="24"/>
          <w:szCs w:val="21"/>
        </w:rPr>
        <w:t>stress-responsive genes</w:t>
      </w:r>
      <w:r w:rsidRPr="00495B60">
        <w:rPr>
          <w:rFonts w:hint="eastAsia"/>
          <w:sz w:val="24"/>
          <w:szCs w:val="21"/>
        </w:rPr>
        <w:t xml:space="preserve"> in plants. Dynamic changes </w:t>
      </w:r>
      <w:r w:rsidRPr="00495B60">
        <w:rPr>
          <w:sz w:val="24"/>
          <w:szCs w:val="21"/>
        </w:rPr>
        <w:t>in</w:t>
      </w:r>
      <w:r w:rsidRPr="00495B60">
        <w:rPr>
          <w:rFonts w:hint="eastAsia"/>
          <w:sz w:val="24"/>
          <w:szCs w:val="21"/>
        </w:rPr>
        <w:t xml:space="preserve"> gene expression </w:t>
      </w:r>
      <w:r w:rsidRPr="00495B60">
        <w:rPr>
          <w:sz w:val="24"/>
          <w:szCs w:val="21"/>
        </w:rPr>
        <w:t>levels</w:t>
      </w:r>
      <w:r w:rsidRPr="00495B60">
        <w:rPr>
          <w:rFonts w:hint="eastAsia"/>
          <w:sz w:val="24"/>
          <w:szCs w:val="21"/>
        </w:rPr>
        <w:t xml:space="preserve"> </w:t>
      </w:r>
      <w:r w:rsidRPr="00495B60">
        <w:rPr>
          <w:sz w:val="24"/>
          <w:szCs w:val="21"/>
        </w:rPr>
        <w:t xml:space="preserve">can </w:t>
      </w:r>
      <w:r w:rsidRPr="00495B60">
        <w:rPr>
          <w:rFonts w:hint="eastAsia"/>
          <w:sz w:val="24"/>
          <w:szCs w:val="21"/>
        </w:rPr>
        <w:t>re</w:t>
      </w:r>
      <w:r w:rsidRPr="00495B60">
        <w:rPr>
          <w:sz w:val="24"/>
          <w:szCs w:val="21"/>
        </w:rPr>
        <w:t>sult from</w:t>
      </w:r>
      <w:r w:rsidRPr="00495B60">
        <w:rPr>
          <w:rFonts w:hint="eastAsia"/>
          <w:sz w:val="24"/>
          <w:szCs w:val="21"/>
        </w:rPr>
        <w:t xml:space="preserve"> changes</w:t>
      </w:r>
      <w:r w:rsidRPr="00495B60">
        <w:rPr>
          <w:sz w:val="24"/>
          <w:szCs w:val="21"/>
        </w:rPr>
        <w:t xml:space="preserve"> </w:t>
      </w:r>
      <w:r w:rsidRPr="00495B60">
        <w:rPr>
          <w:rFonts w:hint="eastAsia"/>
          <w:sz w:val="24"/>
          <w:szCs w:val="21"/>
        </w:rPr>
        <w:t>in</w:t>
      </w:r>
      <w:r w:rsidRPr="00495B60">
        <w:rPr>
          <w:sz w:val="24"/>
          <w:szCs w:val="21"/>
        </w:rPr>
        <w:t xml:space="preserve"> </w:t>
      </w:r>
      <w:r w:rsidRPr="00495B60">
        <w:rPr>
          <w:rFonts w:hint="eastAsia"/>
          <w:sz w:val="24"/>
          <w:szCs w:val="21"/>
        </w:rPr>
        <w:t>DNA</w:t>
      </w:r>
      <w:r w:rsidRPr="00495B60">
        <w:rPr>
          <w:sz w:val="24"/>
          <w:szCs w:val="21"/>
        </w:rPr>
        <w:t xml:space="preserve"> methylation</w:t>
      </w:r>
      <w:r w:rsidRPr="00495B60">
        <w:rPr>
          <w:rFonts w:hint="eastAsia"/>
          <w:sz w:val="24"/>
          <w:szCs w:val="21"/>
        </w:rPr>
        <w:t xml:space="preserve"> and histone </w:t>
      </w:r>
      <w:r w:rsidRPr="00495B60">
        <w:rPr>
          <w:sz w:val="24"/>
          <w:szCs w:val="21"/>
        </w:rPr>
        <w:t>modifications</w:t>
      </w:r>
      <w:r w:rsidRPr="00495B60">
        <w:rPr>
          <w:rFonts w:hint="eastAsia"/>
          <w:sz w:val="24"/>
          <w:szCs w:val="21"/>
        </w:rPr>
        <w:t xml:space="preserve">. </w:t>
      </w:r>
      <w:r w:rsidRPr="00495B60">
        <w:rPr>
          <w:sz w:val="24"/>
          <w:szCs w:val="21"/>
        </w:rPr>
        <w:t xml:space="preserve">In the last two decades, how </w:t>
      </w:r>
      <w:r w:rsidRPr="00495B60">
        <w:rPr>
          <w:rFonts w:hint="eastAsia"/>
          <w:sz w:val="24"/>
          <w:szCs w:val="21"/>
        </w:rPr>
        <w:t xml:space="preserve">epigenetic </w:t>
      </w:r>
      <w:r w:rsidRPr="00495B60">
        <w:rPr>
          <w:sz w:val="24"/>
          <w:szCs w:val="21"/>
        </w:rPr>
        <w:t>machinery regulates</w:t>
      </w:r>
      <w:r w:rsidRPr="00495B60">
        <w:rPr>
          <w:rFonts w:hint="eastAsia"/>
          <w:sz w:val="24"/>
          <w:szCs w:val="21"/>
        </w:rPr>
        <w:t xml:space="preserve"> abiotic stress response</w:t>
      </w:r>
      <w:r w:rsidRPr="00495B60">
        <w:rPr>
          <w:sz w:val="24"/>
          <w:szCs w:val="21"/>
        </w:rPr>
        <w:t>s</w:t>
      </w:r>
      <w:r w:rsidRPr="00495B60">
        <w:rPr>
          <w:rFonts w:hint="eastAsia"/>
          <w:sz w:val="24"/>
          <w:szCs w:val="21"/>
        </w:rPr>
        <w:t xml:space="preserve"> </w:t>
      </w:r>
      <w:r w:rsidRPr="00495B60">
        <w:rPr>
          <w:sz w:val="24"/>
          <w:szCs w:val="21"/>
        </w:rPr>
        <w:t>in plants has</w:t>
      </w:r>
      <w:r w:rsidRPr="00495B60">
        <w:rPr>
          <w:rFonts w:hint="eastAsia"/>
          <w:sz w:val="24"/>
          <w:szCs w:val="21"/>
        </w:rPr>
        <w:t xml:space="preserve"> been extensive</w:t>
      </w:r>
      <w:r w:rsidRPr="00495B60">
        <w:rPr>
          <w:sz w:val="24"/>
          <w:szCs w:val="21"/>
        </w:rPr>
        <w:t>ly</w:t>
      </w:r>
      <w:r w:rsidRPr="00495B60">
        <w:rPr>
          <w:rFonts w:hint="eastAsia"/>
          <w:sz w:val="24"/>
          <w:szCs w:val="21"/>
        </w:rPr>
        <w:t xml:space="preserve"> </w:t>
      </w:r>
      <w:r w:rsidRPr="00495B60">
        <w:rPr>
          <w:sz w:val="24"/>
          <w:szCs w:val="21"/>
        </w:rPr>
        <w:t>studied</w:t>
      </w:r>
      <w:r w:rsidRPr="00495B60">
        <w:rPr>
          <w:rFonts w:hint="eastAsia"/>
          <w:sz w:val="24"/>
          <w:szCs w:val="21"/>
        </w:rPr>
        <w:t xml:space="preserve">. Here, </w:t>
      </w:r>
      <w:r w:rsidRPr="00495B60">
        <w:rPr>
          <w:sz w:val="24"/>
          <w:szCs w:val="21"/>
        </w:rPr>
        <w:t xml:space="preserve">based on recent publications, </w:t>
      </w:r>
      <w:r w:rsidRPr="00495B60">
        <w:rPr>
          <w:rFonts w:hint="eastAsia"/>
          <w:sz w:val="24"/>
          <w:szCs w:val="21"/>
        </w:rPr>
        <w:t xml:space="preserve">we review </w:t>
      </w:r>
      <w:r w:rsidRPr="00495B60">
        <w:rPr>
          <w:sz w:val="24"/>
          <w:szCs w:val="21"/>
        </w:rPr>
        <w:t>how DNA methylation and histone modifications impact gene expression</w:t>
      </w:r>
      <w:r w:rsidRPr="00495B60">
        <w:rPr>
          <w:rFonts w:hint="eastAsia"/>
          <w:sz w:val="24"/>
          <w:szCs w:val="21"/>
        </w:rPr>
        <w:t xml:space="preserve"> </w:t>
      </w:r>
      <w:r w:rsidRPr="00495B60">
        <w:rPr>
          <w:sz w:val="24"/>
          <w:szCs w:val="21"/>
        </w:rPr>
        <w:t xml:space="preserve">regulation in response to abiotic stresses such as drought, abscisic acid (ABA), high salt, extreme temperature, nutrient deficiency or toxicity, and </w:t>
      </w:r>
      <w:r w:rsidRPr="00495B60">
        <w:rPr>
          <w:rFonts w:hint="eastAsia"/>
          <w:sz w:val="24"/>
          <w:szCs w:val="21"/>
        </w:rPr>
        <w:t>ultraviolet</w:t>
      </w:r>
      <w:r w:rsidRPr="00495B60">
        <w:rPr>
          <w:sz w:val="24"/>
          <w:szCs w:val="21"/>
        </w:rPr>
        <w:t xml:space="preserve"> B (UV-B) exposure. W</w:t>
      </w:r>
      <w:r w:rsidRPr="00495B60">
        <w:rPr>
          <w:rFonts w:hint="eastAsia"/>
          <w:sz w:val="24"/>
          <w:szCs w:val="21"/>
        </w:rPr>
        <w:t>e also review the r</w:t>
      </w:r>
      <w:r w:rsidRPr="00495B60">
        <w:rPr>
          <w:sz w:val="24"/>
          <w:szCs w:val="21"/>
        </w:rPr>
        <w:t xml:space="preserve">oles of </w:t>
      </w:r>
      <w:r w:rsidRPr="00495B60">
        <w:rPr>
          <w:rFonts w:hint="eastAsia"/>
          <w:sz w:val="24"/>
          <w:szCs w:val="21"/>
        </w:rPr>
        <w:t xml:space="preserve">epigenetic mechanisms in the formation of </w:t>
      </w:r>
      <w:r w:rsidRPr="00495B60">
        <w:rPr>
          <w:sz w:val="24"/>
          <w:szCs w:val="21"/>
        </w:rPr>
        <w:t xml:space="preserve">transgenerational </w:t>
      </w:r>
      <w:r w:rsidRPr="00495B60">
        <w:rPr>
          <w:rFonts w:hint="eastAsia"/>
          <w:sz w:val="24"/>
          <w:szCs w:val="21"/>
        </w:rPr>
        <w:t xml:space="preserve">stress memory. </w:t>
      </w:r>
      <w:r w:rsidRPr="00495B60">
        <w:rPr>
          <w:sz w:val="24"/>
          <w:szCs w:val="21"/>
        </w:rPr>
        <w:t>We posit that a better understanding of the epigenetic underpinnings of abiotic stress responses in plants may facilitate the design of more stress-resistant or -resilient crops, which is essential for coping with global warming and extreme environments.</w:t>
      </w:r>
    </w:p>
    <w:p w14:paraId="488753D3" w14:textId="0AA79501" w:rsidR="009355A4" w:rsidRDefault="00495B60" w:rsidP="009355A4">
      <w:pPr>
        <w:spacing w:line="440" w:lineRule="exact"/>
        <w:rPr>
          <w:color w:val="231F20"/>
          <w:sz w:val="28"/>
          <w:szCs w:val="28"/>
        </w:rPr>
      </w:pPr>
      <w:r w:rsidRPr="00495B60">
        <w:rPr>
          <w:rFonts w:eastAsia="等线"/>
          <w:b/>
          <w:sz w:val="24"/>
          <w:szCs w:val="21"/>
          <w:lang w:bidi="ar"/>
        </w:rPr>
        <w:t xml:space="preserve">Keywords: </w:t>
      </w:r>
      <w:r w:rsidRPr="00495B60">
        <w:rPr>
          <w:sz w:val="24"/>
          <w:szCs w:val="21"/>
        </w:rPr>
        <w:t>abiotic stress, DNA methylation, histone modification, transcriptional regulation</w:t>
      </w:r>
      <w:r w:rsidR="00480704">
        <w:rPr>
          <w:color w:val="231F20"/>
          <w:sz w:val="28"/>
          <w:szCs w:val="28"/>
        </w:rPr>
        <w:br w:type="page"/>
      </w:r>
    </w:p>
    <w:p w14:paraId="785E515F" w14:textId="4246C0DB" w:rsidR="00480704" w:rsidRPr="00F62883" w:rsidRDefault="00F62883" w:rsidP="00562F9F">
      <w:pPr>
        <w:widowControl/>
        <w:jc w:val="center"/>
        <w:rPr>
          <w:b/>
          <w:sz w:val="30"/>
          <w:szCs w:val="30"/>
        </w:rPr>
      </w:pPr>
      <w:r w:rsidRPr="00F62883">
        <w:rPr>
          <w:rFonts w:hint="eastAsia"/>
          <w:b/>
          <w:sz w:val="30"/>
          <w:szCs w:val="30"/>
        </w:rPr>
        <w:lastRenderedPageBreak/>
        <w:t>植物</w:t>
      </w:r>
      <w:r w:rsidRPr="00F62883">
        <w:rPr>
          <w:b/>
          <w:sz w:val="30"/>
          <w:szCs w:val="30"/>
        </w:rPr>
        <w:t>DNA</w:t>
      </w:r>
      <w:r w:rsidRPr="00F62883">
        <w:rPr>
          <w:rFonts w:hint="eastAsia"/>
          <w:b/>
          <w:sz w:val="30"/>
          <w:szCs w:val="30"/>
        </w:rPr>
        <w:t>甲基化和组蛋白修饰在非生物胁迫下的动态调控</w:t>
      </w:r>
    </w:p>
    <w:p w14:paraId="5564B195" w14:textId="1B398368" w:rsidR="00480704" w:rsidRPr="00E420FA" w:rsidRDefault="00F62883" w:rsidP="00480704">
      <w:pPr>
        <w:spacing w:line="360" w:lineRule="auto"/>
        <w:jc w:val="center"/>
        <w:rPr>
          <w:sz w:val="24"/>
        </w:rPr>
      </w:pPr>
      <w:r w:rsidRPr="00E420FA">
        <w:rPr>
          <w:rFonts w:hint="eastAsia"/>
          <w:sz w:val="24"/>
        </w:rPr>
        <w:t>刘雨同</w:t>
      </w:r>
      <w:r w:rsidRPr="00E420FA">
        <w:rPr>
          <w:rFonts w:eastAsia="等线"/>
          <w:b/>
          <w:sz w:val="24"/>
          <w:szCs w:val="21"/>
          <w:vertAlign w:val="superscript"/>
          <w:lang w:bidi="ar"/>
        </w:rPr>
        <w:t>†</w:t>
      </w:r>
      <w:r w:rsidRPr="00E420FA">
        <w:rPr>
          <w:rFonts w:hint="eastAsia"/>
          <w:sz w:val="24"/>
        </w:rPr>
        <w:t>，王婕</w:t>
      </w:r>
      <w:r w:rsidRPr="00E420FA">
        <w:rPr>
          <w:rFonts w:eastAsia="等线"/>
          <w:b/>
          <w:sz w:val="24"/>
          <w:szCs w:val="21"/>
          <w:vertAlign w:val="superscript"/>
          <w:lang w:bidi="ar"/>
        </w:rPr>
        <w:t>†</w:t>
      </w:r>
      <w:r w:rsidR="00480704" w:rsidRPr="00E420FA">
        <w:rPr>
          <w:rFonts w:hint="eastAsia"/>
          <w:sz w:val="24"/>
        </w:rPr>
        <w:t>，</w:t>
      </w:r>
      <w:r w:rsidRPr="00E420FA">
        <w:rPr>
          <w:rFonts w:hint="eastAsia"/>
          <w:sz w:val="24"/>
        </w:rPr>
        <w:t>刘宝</w:t>
      </w:r>
      <w:r w:rsidRPr="00E420FA">
        <w:rPr>
          <w:rFonts w:hint="eastAsia"/>
          <w:sz w:val="24"/>
        </w:rPr>
        <w:t>*</w:t>
      </w:r>
      <w:r w:rsidR="00480704" w:rsidRPr="00E420FA">
        <w:rPr>
          <w:rFonts w:hint="eastAsia"/>
          <w:sz w:val="24"/>
        </w:rPr>
        <w:t>，</w:t>
      </w:r>
      <w:r w:rsidRPr="00E420FA">
        <w:rPr>
          <w:rFonts w:hint="eastAsia"/>
          <w:sz w:val="24"/>
        </w:rPr>
        <w:t>徐正</w:t>
      </w:r>
      <w:proofErr w:type="gramStart"/>
      <w:r w:rsidRPr="00E420FA">
        <w:rPr>
          <w:rFonts w:hint="eastAsia"/>
          <w:sz w:val="24"/>
        </w:rPr>
        <w:t>一</w:t>
      </w:r>
      <w:proofErr w:type="gramEnd"/>
      <w:r w:rsidRPr="00E420FA">
        <w:rPr>
          <w:rFonts w:hint="eastAsia"/>
          <w:sz w:val="24"/>
        </w:rPr>
        <w:t>*</w:t>
      </w:r>
    </w:p>
    <w:p w14:paraId="12FD8CA7" w14:textId="469B21C5" w:rsidR="00480704" w:rsidRPr="00E420FA" w:rsidRDefault="00F62883" w:rsidP="00E420FA">
      <w:pPr>
        <w:spacing w:line="276" w:lineRule="auto"/>
        <w:jc w:val="left"/>
        <w:rPr>
          <w:rFonts w:ascii="TimesNewRomanPSMT" w:hAnsi="TimesNewRomanPSMT" w:cs="TimesNewRomanPSMT"/>
          <w:kern w:val="0"/>
          <w:sz w:val="22"/>
        </w:rPr>
      </w:pPr>
      <w:r w:rsidRPr="00E420FA">
        <w:rPr>
          <w:rFonts w:hint="eastAsia"/>
          <w:sz w:val="22"/>
        </w:rPr>
        <w:t>东北师范大学表观遗传学教育部重点实验室</w:t>
      </w:r>
      <w:r w:rsidR="00480704" w:rsidRPr="00E420FA">
        <w:rPr>
          <w:rFonts w:hint="eastAsia"/>
          <w:sz w:val="22"/>
        </w:rPr>
        <w:t>，</w:t>
      </w:r>
      <w:r w:rsidRPr="00E420FA">
        <w:rPr>
          <w:rFonts w:hint="eastAsia"/>
          <w:sz w:val="22"/>
        </w:rPr>
        <w:t>长春</w:t>
      </w:r>
      <w:r w:rsidR="00480704" w:rsidRPr="00E420FA">
        <w:rPr>
          <w:rFonts w:hint="eastAsia"/>
          <w:sz w:val="22"/>
        </w:rPr>
        <w:t>，</w:t>
      </w:r>
      <w:r w:rsidRPr="00E420FA">
        <w:rPr>
          <w:rFonts w:ascii="TimesNewRomanPSMT" w:hAnsi="TimesNewRomanPSMT" w:cs="TimesNewRomanPSMT"/>
          <w:kern w:val="0"/>
          <w:sz w:val="22"/>
        </w:rPr>
        <w:t>130024</w:t>
      </w:r>
    </w:p>
    <w:p w14:paraId="29FBA6DC" w14:textId="171B3132" w:rsidR="00E420FA" w:rsidRPr="00E420FA" w:rsidRDefault="00E420FA" w:rsidP="00E420FA">
      <w:pPr>
        <w:autoSpaceDE w:val="0"/>
        <w:autoSpaceDN w:val="0"/>
        <w:adjustRightInd w:val="0"/>
        <w:spacing w:line="276" w:lineRule="auto"/>
        <w:jc w:val="left"/>
        <w:rPr>
          <w:sz w:val="22"/>
          <w:lang w:val="pt-BR"/>
        </w:rPr>
      </w:pPr>
      <w:r w:rsidRPr="00E420FA">
        <w:rPr>
          <w:sz w:val="22"/>
          <w:vertAlign w:val="superscript"/>
          <w:lang w:val="pt-BR"/>
        </w:rPr>
        <w:t>†</w:t>
      </w:r>
      <w:r w:rsidRPr="00E420FA">
        <w:rPr>
          <w:rFonts w:hint="eastAsia"/>
          <w:sz w:val="22"/>
          <w:lang w:val="pt-BR"/>
        </w:rPr>
        <w:t>共同第一作者</w:t>
      </w:r>
    </w:p>
    <w:p w14:paraId="2409AF3F" w14:textId="63771DCB" w:rsidR="00480704" w:rsidRPr="00E420FA" w:rsidRDefault="00480704" w:rsidP="00E420FA">
      <w:pPr>
        <w:autoSpaceDE w:val="0"/>
        <w:autoSpaceDN w:val="0"/>
        <w:adjustRightInd w:val="0"/>
        <w:spacing w:line="276" w:lineRule="auto"/>
        <w:jc w:val="left"/>
        <w:rPr>
          <w:sz w:val="22"/>
          <w:lang w:val="pt-BR"/>
        </w:rPr>
      </w:pPr>
      <w:r w:rsidRPr="00E420FA">
        <w:rPr>
          <w:sz w:val="22"/>
          <w:lang w:val="pt-BR"/>
        </w:rPr>
        <w:t>*</w:t>
      </w:r>
      <w:r w:rsidRPr="00E420FA">
        <w:rPr>
          <w:rFonts w:hAnsi="宋体"/>
          <w:kern w:val="0"/>
          <w:sz w:val="22"/>
        </w:rPr>
        <w:t>通信作者</w:t>
      </w:r>
      <w:r w:rsidRPr="00E420FA">
        <w:rPr>
          <w:rFonts w:hAnsi="宋体"/>
          <w:kern w:val="0"/>
          <w:sz w:val="22"/>
          <w:lang w:val="pt-BR"/>
        </w:rPr>
        <w:t>：</w:t>
      </w:r>
      <w:hyperlink r:id="rId8" w:history="1">
        <w:r w:rsidR="00F62883" w:rsidRPr="00E420FA">
          <w:rPr>
            <w:rFonts w:eastAsia="等线"/>
            <w:bCs/>
            <w:sz w:val="20"/>
            <w:szCs w:val="21"/>
            <w:lang w:bidi="ar"/>
          </w:rPr>
          <w:t>baoliu@nenu.edu.cn</w:t>
        </w:r>
      </w:hyperlink>
      <w:r w:rsidR="00F62883" w:rsidRPr="00E420FA">
        <w:rPr>
          <w:rFonts w:eastAsia="等线"/>
          <w:bCs/>
          <w:sz w:val="20"/>
          <w:szCs w:val="21"/>
          <w:lang w:bidi="ar"/>
        </w:rPr>
        <w:t>; xuzy100@nenu.edu.cn</w:t>
      </w:r>
    </w:p>
    <w:p w14:paraId="2294CFCB" w14:textId="2EDE0CA8" w:rsidR="00480704" w:rsidRDefault="00480704" w:rsidP="00480704">
      <w:pPr>
        <w:spacing w:line="360" w:lineRule="auto"/>
        <w:rPr>
          <w:sz w:val="24"/>
          <w:lang w:val="pt-BR"/>
        </w:rPr>
      </w:pPr>
    </w:p>
    <w:p w14:paraId="25AE7DD7" w14:textId="79944E43" w:rsidR="00F62883" w:rsidRPr="00E420FA" w:rsidRDefault="00F62883" w:rsidP="00F62883">
      <w:pPr>
        <w:spacing w:line="360" w:lineRule="auto"/>
        <w:ind w:firstLineChars="200" w:firstLine="480"/>
        <w:rPr>
          <w:rStyle w:val="a9"/>
          <w:sz w:val="24"/>
        </w:rPr>
      </w:pPr>
      <w:r w:rsidRPr="00E420FA">
        <w:rPr>
          <w:sz w:val="24"/>
        </w:rPr>
        <w:t>植物通过快速和协调性调控整个基因组的转录和转录后水平来适应</w:t>
      </w:r>
      <w:r w:rsidR="002C0F5E" w:rsidRPr="00E420FA">
        <w:rPr>
          <w:sz w:val="24"/>
        </w:rPr>
        <w:t>非生物</w:t>
      </w:r>
      <w:r w:rsidRPr="00E420FA">
        <w:rPr>
          <w:sz w:val="24"/>
        </w:rPr>
        <w:t>胁迫，</w:t>
      </w:r>
      <w:r w:rsidRPr="00E420FA">
        <w:rPr>
          <w:sz w:val="24"/>
        </w:rPr>
        <w:t>DNA</w:t>
      </w:r>
      <w:r w:rsidRPr="00E420FA">
        <w:rPr>
          <w:sz w:val="24"/>
        </w:rPr>
        <w:t>甲基化和组蛋白修饰是进化中保守的表观遗传修饰，对植物非生物胁迫应答基因的表达调控至关重要，这些修饰的变化可以引起基因表达水平的动态变化。近二十年来，表观遗传机制如何调节植物的非生物胁迫响应得到了广泛的研究。</w:t>
      </w:r>
      <w:r w:rsidR="002C0F5E" w:rsidRPr="00E420FA">
        <w:rPr>
          <w:sz w:val="24"/>
        </w:rPr>
        <w:t>本文</w:t>
      </w:r>
      <w:r w:rsidRPr="00E420FA">
        <w:rPr>
          <w:sz w:val="24"/>
        </w:rPr>
        <w:t>详细阐述了植物基因组</w:t>
      </w:r>
      <w:proofErr w:type="gramStart"/>
      <w:r w:rsidRPr="00E420FA">
        <w:rPr>
          <w:sz w:val="24"/>
        </w:rPr>
        <w:t>响应非</w:t>
      </w:r>
      <w:proofErr w:type="gramEnd"/>
      <w:r w:rsidRPr="00E420FA">
        <w:rPr>
          <w:sz w:val="24"/>
        </w:rPr>
        <w:t>生物胁迫应答的动态表观遗传修饰（主要集中在</w:t>
      </w:r>
      <w:r w:rsidRPr="00E420FA">
        <w:rPr>
          <w:sz w:val="24"/>
        </w:rPr>
        <w:t>DNA</w:t>
      </w:r>
      <w:r w:rsidRPr="00E420FA">
        <w:rPr>
          <w:sz w:val="24"/>
        </w:rPr>
        <w:t>甲基化和组蛋白修饰）相关的最新研究进展，同时回顾表观遗传修饰</w:t>
      </w:r>
      <w:proofErr w:type="gramStart"/>
      <w:r w:rsidRPr="00E420FA">
        <w:rPr>
          <w:sz w:val="24"/>
        </w:rPr>
        <w:t>在跨代胁迫</w:t>
      </w:r>
      <w:proofErr w:type="gramEnd"/>
      <w:r w:rsidRPr="00E420FA">
        <w:rPr>
          <w:sz w:val="24"/>
        </w:rPr>
        <w:t>记忆形成中的作用。</w:t>
      </w:r>
      <w:r w:rsidR="009355A4" w:rsidRPr="00E420FA">
        <w:rPr>
          <w:sz w:val="24"/>
        </w:rPr>
        <w:t>首先</w:t>
      </w:r>
      <w:r w:rsidRPr="00E420FA">
        <w:rPr>
          <w:sz w:val="24"/>
        </w:rPr>
        <w:t>汇总了在不同胁迫条件下，</w:t>
      </w:r>
      <w:r w:rsidRPr="00E420FA">
        <w:rPr>
          <w:sz w:val="24"/>
        </w:rPr>
        <w:t>DNA</w:t>
      </w:r>
      <w:r w:rsidRPr="00E420FA">
        <w:rPr>
          <w:sz w:val="24"/>
        </w:rPr>
        <w:t>甲基化和组蛋白修饰如何影响基因表达的动态调控机制；进一步对乙酰转移酶、去甲基化酶等不同表观遗传修饰酶（催化酶、识别酶及去除酶）在非生物胁迫条件下的功能进行系统介绍；然后，将表观遗传修饰和转录调控因子协同性</w:t>
      </w:r>
      <w:proofErr w:type="gramStart"/>
      <w:r w:rsidRPr="00E420FA">
        <w:rPr>
          <w:sz w:val="24"/>
        </w:rPr>
        <w:t>调控非</w:t>
      </w:r>
      <w:proofErr w:type="gramEnd"/>
      <w:r w:rsidRPr="00E420FA">
        <w:rPr>
          <w:sz w:val="24"/>
        </w:rPr>
        <w:t>生物胁迫应答的机制进行总结；最后，对</w:t>
      </w:r>
      <w:r w:rsidRPr="00E420FA">
        <w:rPr>
          <w:iCs/>
          <w:sz w:val="24"/>
        </w:rPr>
        <w:t>非生物胁迫响应条件下</w:t>
      </w:r>
      <w:r w:rsidRPr="00E420FA">
        <w:rPr>
          <w:iCs/>
          <w:sz w:val="24"/>
        </w:rPr>
        <w:t>DNA</w:t>
      </w:r>
      <w:r w:rsidRPr="00E420FA">
        <w:rPr>
          <w:iCs/>
          <w:sz w:val="24"/>
        </w:rPr>
        <w:t>甲基化和组蛋白修饰综合调控网络中尚未厘清的问题进行了讨论。</w:t>
      </w:r>
      <w:r w:rsidR="002C0F5E" w:rsidRPr="00E420FA">
        <w:rPr>
          <w:iCs/>
          <w:sz w:val="24"/>
        </w:rPr>
        <w:t>总之，</w:t>
      </w:r>
      <w:r w:rsidR="002C0F5E" w:rsidRPr="00E420FA">
        <w:rPr>
          <w:sz w:val="24"/>
        </w:rPr>
        <w:t>更好地理解植物非生物胁迫响应的表观遗传学基础，有助于设计抗逆性或适应性更强的作物，应对全球气候变化和日益频发的极端环境。</w:t>
      </w:r>
    </w:p>
    <w:p w14:paraId="55060640" w14:textId="461957F6" w:rsidR="00480704" w:rsidRPr="00F62883" w:rsidRDefault="00480704" w:rsidP="00487324">
      <w:p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 w:rsidRPr="00E420FA">
        <w:rPr>
          <w:b/>
          <w:color w:val="000000"/>
          <w:sz w:val="24"/>
          <w:szCs w:val="28"/>
        </w:rPr>
        <w:t>关键词：</w:t>
      </w:r>
      <w:r w:rsidR="00F62883" w:rsidRPr="00E420FA">
        <w:rPr>
          <w:sz w:val="24"/>
        </w:rPr>
        <w:t>非生物胁迫，</w:t>
      </w:r>
      <w:r w:rsidR="00F62883" w:rsidRPr="00E420FA">
        <w:rPr>
          <w:sz w:val="24"/>
        </w:rPr>
        <w:t>DNA</w:t>
      </w:r>
      <w:r w:rsidR="00F62883" w:rsidRPr="00E420FA">
        <w:rPr>
          <w:sz w:val="24"/>
        </w:rPr>
        <w:t>甲基化，组蛋白修饰，转录调控</w:t>
      </w:r>
    </w:p>
    <w:p w14:paraId="46CBAAAD" w14:textId="77777777" w:rsidR="00990C6E" w:rsidRPr="00480704" w:rsidRDefault="00990C6E" w:rsidP="00990C6E">
      <w:pPr>
        <w:widowControl/>
        <w:rPr>
          <w:sz w:val="48"/>
          <w:szCs w:val="48"/>
        </w:rPr>
      </w:pPr>
    </w:p>
    <w:sectPr w:rsidR="00990C6E" w:rsidRPr="00480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716A" w14:textId="77777777" w:rsidR="00AF24A3" w:rsidRDefault="00AF24A3" w:rsidP="00B40132">
      <w:r>
        <w:separator/>
      </w:r>
    </w:p>
  </w:endnote>
  <w:endnote w:type="continuationSeparator" w:id="0">
    <w:p w14:paraId="26FB1959" w14:textId="77777777" w:rsidR="00AF24A3" w:rsidRDefault="00AF24A3" w:rsidP="00B4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TT28cd547d.B">
    <w:altName w:val="Cambria"/>
    <w:panose1 w:val="00000000000000000000"/>
    <w:charset w:val="00"/>
    <w:family w:val="roman"/>
    <w:notTrueType/>
    <w:pitch w:val="default"/>
  </w:font>
  <w:font w:name="AdvTT9a5695f7">
    <w:altName w:val="Cambria"/>
    <w:panose1 w:val="00000000000000000000"/>
    <w:charset w:val="00"/>
    <w:family w:val="roman"/>
    <w:notTrueType/>
    <w:pitch w:val="default"/>
  </w:font>
  <w:font w:name="AdvTT9a5695f7+2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3AF8" w14:textId="77777777" w:rsidR="00AF24A3" w:rsidRDefault="00AF24A3" w:rsidP="00B40132">
      <w:r>
        <w:separator/>
      </w:r>
    </w:p>
  </w:footnote>
  <w:footnote w:type="continuationSeparator" w:id="0">
    <w:p w14:paraId="3B82E204" w14:textId="77777777" w:rsidR="00AF24A3" w:rsidRDefault="00AF24A3" w:rsidP="00B4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E1975"/>
    <w:multiLevelType w:val="hybridMultilevel"/>
    <w:tmpl w:val="25C208DC"/>
    <w:lvl w:ilvl="0" w:tplc="6428D0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04178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A1"/>
    <w:rsid w:val="00002338"/>
    <w:rsid w:val="00003574"/>
    <w:rsid w:val="00044FE3"/>
    <w:rsid w:val="000625A4"/>
    <w:rsid w:val="00091483"/>
    <w:rsid w:val="000A74D7"/>
    <w:rsid w:val="000D3E18"/>
    <w:rsid w:val="0014778C"/>
    <w:rsid w:val="00167749"/>
    <w:rsid w:val="00195027"/>
    <w:rsid w:val="001C3FD1"/>
    <w:rsid w:val="001C4A91"/>
    <w:rsid w:val="001E0F95"/>
    <w:rsid w:val="00207294"/>
    <w:rsid w:val="00243028"/>
    <w:rsid w:val="00266669"/>
    <w:rsid w:val="0028306D"/>
    <w:rsid w:val="002C0F5E"/>
    <w:rsid w:val="00300181"/>
    <w:rsid w:val="00302A4F"/>
    <w:rsid w:val="00335684"/>
    <w:rsid w:val="00365EC6"/>
    <w:rsid w:val="00375530"/>
    <w:rsid w:val="003A349E"/>
    <w:rsid w:val="003B1DE8"/>
    <w:rsid w:val="003C11BB"/>
    <w:rsid w:val="00404A63"/>
    <w:rsid w:val="00420606"/>
    <w:rsid w:val="004557D7"/>
    <w:rsid w:val="00473177"/>
    <w:rsid w:val="00480704"/>
    <w:rsid w:val="00487324"/>
    <w:rsid w:val="00495B60"/>
    <w:rsid w:val="004F08E5"/>
    <w:rsid w:val="005005A9"/>
    <w:rsid w:val="005045D2"/>
    <w:rsid w:val="005404B0"/>
    <w:rsid w:val="00562F9F"/>
    <w:rsid w:val="005C290A"/>
    <w:rsid w:val="005C6F3E"/>
    <w:rsid w:val="005D67BA"/>
    <w:rsid w:val="00604C0B"/>
    <w:rsid w:val="00607AFD"/>
    <w:rsid w:val="00614E27"/>
    <w:rsid w:val="00632B1A"/>
    <w:rsid w:val="0064651C"/>
    <w:rsid w:val="006A69D3"/>
    <w:rsid w:val="006B1DA9"/>
    <w:rsid w:val="00702C3A"/>
    <w:rsid w:val="00716CF2"/>
    <w:rsid w:val="00755025"/>
    <w:rsid w:val="007A76AC"/>
    <w:rsid w:val="007C1F83"/>
    <w:rsid w:val="007D35BB"/>
    <w:rsid w:val="008016EC"/>
    <w:rsid w:val="0086372A"/>
    <w:rsid w:val="00871287"/>
    <w:rsid w:val="00883623"/>
    <w:rsid w:val="008A0E96"/>
    <w:rsid w:val="008D164A"/>
    <w:rsid w:val="00907218"/>
    <w:rsid w:val="009355A4"/>
    <w:rsid w:val="0095125F"/>
    <w:rsid w:val="00962671"/>
    <w:rsid w:val="00964AF4"/>
    <w:rsid w:val="00966310"/>
    <w:rsid w:val="00990C6E"/>
    <w:rsid w:val="00992D79"/>
    <w:rsid w:val="009C1EE1"/>
    <w:rsid w:val="009C705E"/>
    <w:rsid w:val="009E48AB"/>
    <w:rsid w:val="00A141E1"/>
    <w:rsid w:val="00A177F6"/>
    <w:rsid w:val="00A32305"/>
    <w:rsid w:val="00A56B80"/>
    <w:rsid w:val="00A772E0"/>
    <w:rsid w:val="00AD5120"/>
    <w:rsid w:val="00AE0FB8"/>
    <w:rsid w:val="00AE25E9"/>
    <w:rsid w:val="00AF24A3"/>
    <w:rsid w:val="00B132BA"/>
    <w:rsid w:val="00B13DB4"/>
    <w:rsid w:val="00B2104E"/>
    <w:rsid w:val="00B248ED"/>
    <w:rsid w:val="00B31607"/>
    <w:rsid w:val="00B347D2"/>
    <w:rsid w:val="00B40132"/>
    <w:rsid w:val="00B453DD"/>
    <w:rsid w:val="00B56EED"/>
    <w:rsid w:val="00B71380"/>
    <w:rsid w:val="00BF4073"/>
    <w:rsid w:val="00C149DE"/>
    <w:rsid w:val="00C20066"/>
    <w:rsid w:val="00C57577"/>
    <w:rsid w:val="00C81B1D"/>
    <w:rsid w:val="00CB2E78"/>
    <w:rsid w:val="00D2054E"/>
    <w:rsid w:val="00D76B3F"/>
    <w:rsid w:val="00D777B2"/>
    <w:rsid w:val="00D779EB"/>
    <w:rsid w:val="00DB5315"/>
    <w:rsid w:val="00DC33A1"/>
    <w:rsid w:val="00E17611"/>
    <w:rsid w:val="00E212B6"/>
    <w:rsid w:val="00E420FA"/>
    <w:rsid w:val="00E802D4"/>
    <w:rsid w:val="00EA14AA"/>
    <w:rsid w:val="00EA63CC"/>
    <w:rsid w:val="00EA7C77"/>
    <w:rsid w:val="00EB7F58"/>
    <w:rsid w:val="00EC4696"/>
    <w:rsid w:val="00EF6EED"/>
    <w:rsid w:val="00F07557"/>
    <w:rsid w:val="00F6167A"/>
    <w:rsid w:val="00F626D1"/>
    <w:rsid w:val="00F62883"/>
    <w:rsid w:val="00F7019C"/>
    <w:rsid w:val="00F945E3"/>
    <w:rsid w:val="00FC5CAB"/>
    <w:rsid w:val="00FD203F"/>
    <w:rsid w:val="00FE4F2D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93BA14"/>
  <w15:chartTrackingRefBased/>
  <w15:docId w15:val="{217902C4-CF44-438E-B255-17C67D1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28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5E3"/>
    <w:pPr>
      <w:keepNext/>
      <w:keepLines/>
      <w:spacing w:before="100" w:beforeAutospacing="1" w:after="100" w:afterAutospacing="1"/>
      <w:contextualSpacing/>
      <w:jc w:val="left"/>
      <w:outlineLvl w:val="0"/>
    </w:pPr>
    <w:rPr>
      <w:rFonts w:eastAsia="仿宋" w:cstheme="minorBidi"/>
      <w:bCs/>
      <w:kern w:val="44"/>
      <w:sz w:val="28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607A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90A"/>
    <w:rPr>
      <w:color w:val="0000FF"/>
      <w:u w:val="single"/>
    </w:rPr>
  </w:style>
  <w:style w:type="paragraph" w:styleId="a4">
    <w:name w:val="Balloon Text"/>
    <w:basedOn w:val="a"/>
    <w:semiHidden/>
    <w:rsid w:val="005404B0"/>
    <w:rPr>
      <w:sz w:val="18"/>
      <w:szCs w:val="18"/>
    </w:rPr>
  </w:style>
  <w:style w:type="paragraph" w:styleId="a5">
    <w:name w:val="header"/>
    <w:basedOn w:val="a"/>
    <w:link w:val="a6"/>
    <w:rsid w:val="00B40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40132"/>
    <w:rPr>
      <w:kern w:val="2"/>
      <w:sz w:val="18"/>
      <w:szCs w:val="18"/>
    </w:rPr>
  </w:style>
  <w:style w:type="paragraph" w:styleId="a7">
    <w:name w:val="footer"/>
    <w:basedOn w:val="a"/>
    <w:link w:val="a8"/>
    <w:rsid w:val="00B40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40132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945E3"/>
    <w:rPr>
      <w:rFonts w:eastAsia="仿宋" w:cstheme="minorBidi"/>
      <w:bCs/>
      <w:kern w:val="44"/>
      <w:sz w:val="28"/>
      <w:szCs w:val="44"/>
    </w:rPr>
  </w:style>
  <w:style w:type="character" w:customStyle="1" w:styleId="fontstyle01">
    <w:name w:val="fontstyle01"/>
    <w:basedOn w:val="a0"/>
    <w:rsid w:val="00990C6E"/>
    <w:rPr>
      <w:rFonts w:ascii="AdvTT28cd547d.B" w:hAnsi="AdvTT28cd547d.B" w:hint="default"/>
      <w:b w:val="0"/>
      <w:bCs w:val="0"/>
      <w:i w:val="0"/>
      <w:iCs w:val="0"/>
      <w:color w:val="231F20"/>
      <w:sz w:val="44"/>
      <w:szCs w:val="44"/>
    </w:rPr>
  </w:style>
  <w:style w:type="character" w:customStyle="1" w:styleId="fontstyle21">
    <w:name w:val="fontstyle21"/>
    <w:basedOn w:val="a0"/>
    <w:rsid w:val="00990C6E"/>
    <w:rPr>
      <w:rFonts w:ascii="AdvTT9a5695f7" w:hAnsi="AdvTT9a5695f7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31">
    <w:name w:val="fontstyle31"/>
    <w:basedOn w:val="a0"/>
    <w:rsid w:val="00990C6E"/>
    <w:rPr>
      <w:rFonts w:ascii="AdvTT9a5695f7+20" w:hAnsi="AdvTT9a5695f7+20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30">
    <w:name w:val="标题 3 字符"/>
    <w:basedOn w:val="a0"/>
    <w:link w:val="3"/>
    <w:semiHidden/>
    <w:rsid w:val="00607AFD"/>
    <w:rPr>
      <w:b/>
      <w:bCs/>
      <w:kern w:val="2"/>
      <w:sz w:val="32"/>
      <w:szCs w:val="32"/>
    </w:rPr>
  </w:style>
  <w:style w:type="character" w:styleId="a9">
    <w:name w:val="annotation reference"/>
    <w:basedOn w:val="a0"/>
    <w:uiPriority w:val="99"/>
    <w:unhideWhenUsed/>
    <w:rsid w:val="00F62883"/>
    <w:rPr>
      <w:sz w:val="21"/>
      <w:szCs w:val="21"/>
    </w:rPr>
  </w:style>
  <w:style w:type="character" w:styleId="aa">
    <w:name w:val="Strong"/>
    <w:basedOn w:val="a0"/>
    <w:uiPriority w:val="22"/>
    <w:qFormat/>
    <w:rsid w:val="00935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oliu@ne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oliu@ne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mailto:jrzuo@genetics.ac.cn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水稻细胞分裂素反应异常突变体的筛选和基因克隆</dc:title>
  <dc:subject/>
  <dc:creator>dell</dc:creator>
  <cp:keywords/>
  <dc:description/>
  <cp:lastModifiedBy>Dang Cong</cp:lastModifiedBy>
  <cp:revision>11</cp:revision>
  <dcterms:created xsi:type="dcterms:W3CDTF">2023-02-06T07:21:00Z</dcterms:created>
  <dcterms:modified xsi:type="dcterms:W3CDTF">2023-02-07T00:37:00Z</dcterms:modified>
</cp:coreProperties>
</file>